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160" w:rsidRPr="00D11A2D" w:rsidRDefault="00756160" w:rsidP="00F84A62">
      <w:pPr>
        <w:jc w:val="center"/>
        <w:rPr>
          <w:rFonts w:ascii="Monotype Corsiva" w:hAnsi="Monotype Corsiva"/>
          <w:b/>
          <w:sz w:val="32"/>
          <w:szCs w:val="32"/>
        </w:rPr>
      </w:pPr>
      <w:r w:rsidRPr="00D11A2D">
        <w:rPr>
          <w:rFonts w:ascii="Monotype Corsiva" w:hAnsi="Monotype Corsiva"/>
          <w:b/>
          <w:sz w:val="32"/>
          <w:szCs w:val="32"/>
        </w:rPr>
        <w:t>Календарно- тематический  план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992"/>
        <w:gridCol w:w="993"/>
        <w:gridCol w:w="3402"/>
        <w:gridCol w:w="2126"/>
        <w:gridCol w:w="6946"/>
      </w:tblGrid>
      <w:tr w:rsidR="00756160" w:rsidRPr="00380203" w:rsidTr="00380203">
        <w:tc>
          <w:tcPr>
            <w:tcW w:w="817" w:type="dxa"/>
            <w:vMerge w:val="restart"/>
          </w:tcPr>
          <w:p w:rsidR="00756160" w:rsidRPr="00380203" w:rsidRDefault="00756160" w:rsidP="00380203">
            <w:pPr>
              <w:tabs>
                <w:tab w:val="left" w:pos="5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№</w:t>
            </w:r>
          </w:p>
          <w:p w:rsidR="00756160" w:rsidRPr="00380203" w:rsidRDefault="00756160" w:rsidP="00380203">
            <w:pPr>
              <w:tabs>
                <w:tab w:val="left" w:pos="5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п/п</w:t>
            </w:r>
          </w:p>
        </w:tc>
        <w:tc>
          <w:tcPr>
            <w:tcW w:w="1985" w:type="dxa"/>
            <w:gridSpan w:val="2"/>
          </w:tcPr>
          <w:p w:rsidR="00756160" w:rsidRPr="00380203" w:rsidRDefault="00756160" w:rsidP="00380203">
            <w:pPr>
              <w:tabs>
                <w:tab w:val="left" w:pos="5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Дата проведения</w:t>
            </w:r>
          </w:p>
        </w:tc>
        <w:tc>
          <w:tcPr>
            <w:tcW w:w="3402" w:type="dxa"/>
            <w:vMerge w:val="restart"/>
          </w:tcPr>
          <w:p w:rsidR="00756160" w:rsidRPr="00380203" w:rsidRDefault="00756160" w:rsidP="00380203">
            <w:pPr>
              <w:tabs>
                <w:tab w:val="left" w:pos="5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Тема урока</w:t>
            </w:r>
          </w:p>
        </w:tc>
        <w:tc>
          <w:tcPr>
            <w:tcW w:w="2126" w:type="dxa"/>
            <w:vMerge w:val="restart"/>
          </w:tcPr>
          <w:p w:rsidR="00756160" w:rsidRPr="00380203" w:rsidRDefault="00756160" w:rsidP="00380203">
            <w:pPr>
              <w:tabs>
                <w:tab w:val="left" w:pos="5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Тип</w:t>
            </w:r>
          </w:p>
          <w:p w:rsidR="00756160" w:rsidRPr="00380203" w:rsidRDefault="00756160" w:rsidP="00380203">
            <w:pPr>
              <w:tabs>
                <w:tab w:val="left" w:pos="5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урока</w:t>
            </w:r>
          </w:p>
        </w:tc>
        <w:tc>
          <w:tcPr>
            <w:tcW w:w="6946" w:type="dxa"/>
            <w:vMerge w:val="restart"/>
          </w:tcPr>
          <w:p w:rsidR="00756160" w:rsidRPr="00380203" w:rsidRDefault="00756160" w:rsidP="00380203">
            <w:pPr>
              <w:tabs>
                <w:tab w:val="left" w:pos="576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Основные виды</w:t>
            </w:r>
          </w:p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учебной деятельности</w:t>
            </w:r>
          </w:p>
        </w:tc>
      </w:tr>
      <w:tr w:rsidR="00756160" w:rsidRPr="00380203" w:rsidTr="00380203">
        <w:tc>
          <w:tcPr>
            <w:tcW w:w="817" w:type="dxa"/>
            <w:vMerge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56160" w:rsidRPr="00380203" w:rsidRDefault="00756160" w:rsidP="00380203">
            <w:pPr>
              <w:tabs>
                <w:tab w:val="left" w:pos="5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План.</w:t>
            </w:r>
          </w:p>
        </w:tc>
        <w:tc>
          <w:tcPr>
            <w:tcW w:w="993" w:type="dxa"/>
          </w:tcPr>
          <w:p w:rsidR="00756160" w:rsidRPr="00380203" w:rsidRDefault="00756160" w:rsidP="00380203">
            <w:pPr>
              <w:tabs>
                <w:tab w:val="left" w:pos="576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Факт.</w:t>
            </w:r>
          </w:p>
        </w:tc>
        <w:tc>
          <w:tcPr>
            <w:tcW w:w="3402" w:type="dxa"/>
            <w:vMerge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46" w:type="dxa"/>
            <w:vMerge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56160" w:rsidRPr="00380203" w:rsidTr="00380203">
        <w:tc>
          <w:tcPr>
            <w:tcW w:w="15276" w:type="dxa"/>
            <w:gridSpan w:val="6"/>
            <w:shd w:val="clear" w:color="auto" w:fill="CCC0D9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  <w:r w:rsidRPr="00380203">
              <w:rPr>
                <w:b/>
                <w:i/>
                <w:sz w:val="20"/>
                <w:szCs w:val="20"/>
              </w:rPr>
              <w:t>Истоки родного искусства (8 часов)</w:t>
            </w: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Пейзаж родной земли. Беседа: «Красота природы в произведениях русской живописи (И. Шишкин, А. Саврасов, И.Левитан, Ф. Васильев)».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Наблюдать за красотой природы родной земли. Давать эстетические характеристики различных пейзажей — среднерусского, горного, степного, таежного и др.  </w:t>
            </w:r>
          </w:p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Рассматривать картины природы в произведениях русской живописи (И. Шишкин, А. Саврасов, Ф. Васильев, И. Левитан, И. Грабарь и др.).  </w:t>
            </w:r>
          </w:p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Изображать российскую природу (пейзаж).</w:t>
            </w: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Деревня – деревянный мир.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pStyle w:val="c2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Знакомиться с ролью природных условий в характере традиционной культуры народа.</w:t>
            </w:r>
          </w:p>
          <w:p w:rsidR="00756160" w:rsidRPr="00380203" w:rsidRDefault="00756160" w:rsidP="00380203">
            <w:pPr>
              <w:pStyle w:val="c2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Рассматривать образ традиционного русского дома — избы.</w:t>
            </w:r>
          </w:p>
          <w:p w:rsidR="00756160" w:rsidRPr="00380203" w:rsidRDefault="00756160" w:rsidP="00380203">
            <w:pPr>
              <w:pStyle w:val="c2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Изображать избу или  моделировать из бумаги (объем, полуобъем).</w:t>
            </w: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Деревня – деревянный мир. Коллективное панно «Деревня»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pStyle w:val="c24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Создавать образ традиционной деревни: коллективное панно или объемную пространственную постройку из бумаги (с объединением индивидуально сделанных деталей).</w:t>
            </w: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 xml:space="preserve">Красота человека. Образ русского человека (женский образ, мужской образ). </w:t>
            </w:r>
          </w:p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Беседа «Образ русского человека в произведениях художников (А. Веницианов, И. Аргунов, В. Суриков, В. Васнецов и др.)».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Рассматривать образ русского человека в произведениях художников</w:t>
            </w:r>
          </w:p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(А. Венецианов, И. Аргунов, В. Суриков, В. Васнецов, В. Тропинин, 3. Серебрякова, Б. Кустодиев).</w:t>
            </w:r>
          </w:p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Знакомиться с представлением народа о красоте человека, связанным с традициями жизни и труда в определенных природных и исторических условиях.</w:t>
            </w: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Красота человека. Женский, мужской праздничный костюм.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Изображать женские и мужские образы в народных костюмах.</w:t>
            </w:r>
          </w:p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0"/>
                <w:i/>
                <w:iCs/>
                <w:color w:val="000000"/>
                <w:sz w:val="20"/>
                <w:szCs w:val="20"/>
              </w:rPr>
              <w:t>Вариант задания:</w:t>
            </w:r>
            <w:r w:rsidRPr="00380203">
              <w:rPr>
                <w:rStyle w:val="c2"/>
                <w:color w:val="000000"/>
                <w:sz w:val="20"/>
                <w:szCs w:val="20"/>
              </w:rPr>
              <w:t>изготовление кукол по типу народных тряпичных или лепных фигур.</w:t>
            </w:r>
          </w:p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Изображать сцены труда из крестьянской жизни.</w:t>
            </w: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 xml:space="preserve">Воспевание труда в искусстве. </w:t>
            </w:r>
          </w:p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Беседа: «Воспевание труда в произведениях русских художников»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  <w:vMerge w:val="restart"/>
          </w:tcPr>
          <w:p w:rsidR="00756160" w:rsidRPr="00380203" w:rsidRDefault="00756160" w:rsidP="00380203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Рассматривать образ народного праздника в изобразительном искусстве (Б. Кустодиев, К. Юон, Ф. Малявин и др.).</w:t>
            </w:r>
          </w:p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Создавать коллективное панно на тему народного праздника (возможно создание индивидуальных композиционных работ). Тема «Праздник» может быть завершением коллективной работы, которая велась в течение нескольких занятий.</w:t>
            </w:r>
          </w:p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Народные праздники. Беседа: «Образ народного праздника в изобразительном искусстве».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  <w:vMerge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Народные праздники. Обобщение темы.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tabs>
                <w:tab w:val="left" w:pos="320"/>
              </w:tabs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6946" w:type="dxa"/>
            <w:vMerge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56160" w:rsidRPr="00380203" w:rsidTr="00380203">
        <w:tc>
          <w:tcPr>
            <w:tcW w:w="15276" w:type="dxa"/>
            <w:gridSpan w:val="6"/>
            <w:shd w:val="clear" w:color="auto" w:fill="CCC0D9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  <w:r w:rsidRPr="00380203">
              <w:rPr>
                <w:b/>
                <w:i/>
                <w:sz w:val="20"/>
                <w:szCs w:val="20"/>
              </w:rPr>
              <w:t>Древние города нашей земли (7 часов)</w:t>
            </w: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 xml:space="preserve">Родной угол. Древнерусский город крепость. 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Знакомиться с картинами русских художников (А.Васнецова, И.Билибин, Н.Рерих, С.Рябушкин и др.)</w:t>
            </w:r>
          </w:p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Создавать макет древнерусского города (конструирование из бумаги или лепка крепостных стен и башен).</w:t>
            </w:r>
          </w:p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13"/>
                <w:color w:val="000000"/>
                <w:sz w:val="20"/>
                <w:szCs w:val="20"/>
              </w:rPr>
              <w:t>Вариант задания:</w:t>
            </w:r>
            <w:r w:rsidRPr="00380203">
              <w:rPr>
                <w:rStyle w:val="c2"/>
                <w:color w:val="000000"/>
                <w:sz w:val="20"/>
                <w:szCs w:val="20"/>
              </w:rPr>
              <w:t>изобразительный образ города-крепости.</w:t>
            </w: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Древние соборы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Знакомиться с соборами — святынями города, воплощением красоты, могущества и силы государства.</w:t>
            </w:r>
          </w:p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Лепить или строить макет здания древнерусского каменного храма (для макета города).</w:t>
            </w:r>
          </w:p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0"/>
                <w:i/>
                <w:iCs/>
                <w:color w:val="000000"/>
                <w:sz w:val="20"/>
                <w:szCs w:val="20"/>
              </w:rPr>
              <w:t>Вариант задания:</w:t>
            </w:r>
            <w:r w:rsidRPr="00380203">
              <w:rPr>
                <w:rStyle w:val="c2"/>
                <w:color w:val="000000"/>
                <w:sz w:val="20"/>
                <w:szCs w:val="20"/>
              </w:rPr>
              <w:t>изображение храма.</w:t>
            </w: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Города Русской земли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Знакомиться с организацией внутреннего пространства города. Кремль, торг, посад — основные структурные части города. Моделировать жилое наполнение города, завершение постройки макета города (коллективная работа).</w:t>
            </w:r>
          </w:p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0"/>
                <w:i/>
                <w:iCs/>
                <w:color w:val="000000"/>
                <w:sz w:val="20"/>
                <w:szCs w:val="20"/>
              </w:rPr>
              <w:t>Вариант задания:</w:t>
            </w:r>
            <w:r w:rsidRPr="00380203">
              <w:rPr>
                <w:rStyle w:val="c2"/>
                <w:color w:val="000000"/>
                <w:sz w:val="20"/>
                <w:szCs w:val="20"/>
              </w:rPr>
              <w:t>изображение древнерусского города (внешний или внутренний вид города).</w:t>
            </w: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Древнерусские воины – защитники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Изображать древнерусских воинов, княжескую дружину.</w:t>
            </w:r>
          </w:p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Новгород.  Псков. Владимир и Суздаль. Москва.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Совершать  виртуальное путешествие — знакомство с исторической архитектурой города.</w:t>
            </w:r>
          </w:p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Рассматривать храмы-памятники в Москве: Покровский собор (храм Василия Блаженного) на Красной площади, каменную шатровую церковь Вознесения в Коломенском. Памятники архитектуры в других городах.</w:t>
            </w:r>
          </w:p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0"/>
                <w:i/>
                <w:iCs/>
                <w:color w:val="000000"/>
                <w:sz w:val="20"/>
                <w:szCs w:val="20"/>
              </w:rPr>
              <w:t>Вариант задания:</w:t>
            </w:r>
            <w:r w:rsidRPr="00380203">
              <w:rPr>
                <w:rStyle w:val="c2"/>
                <w:color w:val="000000"/>
                <w:sz w:val="20"/>
                <w:szCs w:val="20"/>
              </w:rPr>
              <w:t>живописное или графическое изображение древнерусского города (это особенно уместно, если на предыдущих уроках дети занимались постройкой).</w:t>
            </w: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Узорочье теремов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Рассматривать терема, княжеские дворцы, боярские палаты, городскую усадьбу. Их внутреннее убранство. Резные украшения и изразцы.</w:t>
            </w:r>
          </w:p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Изображать интерьер теремных палат.</w:t>
            </w: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Праздничный пир в теремных палатах. Урок - обобщение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Создавать праздничное панно «Пир в теремных палатах» как обобщенный образ народной культуры (изображение и вклеивание персонажей, предметов; аппликация).</w:t>
            </w:r>
          </w:p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0"/>
                <w:i/>
                <w:iCs/>
                <w:color w:val="000000"/>
                <w:sz w:val="20"/>
                <w:szCs w:val="20"/>
              </w:rPr>
              <w:t>Вариант задания:</w:t>
            </w:r>
            <w:r w:rsidRPr="00380203">
              <w:rPr>
                <w:rStyle w:val="c2"/>
                <w:color w:val="000000"/>
                <w:sz w:val="20"/>
                <w:szCs w:val="20"/>
              </w:rPr>
              <w:t>индивидуальные изображения пира (гуашь)</w:t>
            </w:r>
          </w:p>
        </w:tc>
      </w:tr>
      <w:tr w:rsidR="00756160" w:rsidRPr="00380203" w:rsidTr="00380203">
        <w:tc>
          <w:tcPr>
            <w:tcW w:w="15276" w:type="dxa"/>
            <w:gridSpan w:val="6"/>
            <w:shd w:val="clear" w:color="auto" w:fill="CCC0D9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  <w:r w:rsidRPr="00380203">
              <w:rPr>
                <w:b/>
                <w:i/>
                <w:sz w:val="20"/>
                <w:szCs w:val="20"/>
              </w:rPr>
              <w:t>Каждый народ – художник (11 часов)</w:t>
            </w: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Образ японских построек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0"/>
                <w:i/>
                <w:iCs/>
                <w:color w:val="000000"/>
                <w:sz w:val="20"/>
                <w:szCs w:val="20"/>
              </w:rPr>
              <w:t>.</w:t>
            </w:r>
            <w:r w:rsidRPr="00380203">
              <w:rPr>
                <w:rStyle w:val="c2"/>
                <w:color w:val="000000"/>
                <w:sz w:val="20"/>
                <w:szCs w:val="20"/>
              </w:rPr>
              <w:t>Изображать природу через характерные детали.</w:t>
            </w:r>
          </w:p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0"/>
                <w:i/>
                <w:iCs/>
                <w:color w:val="000000"/>
                <w:sz w:val="20"/>
                <w:szCs w:val="20"/>
              </w:rPr>
              <w:t>Материалы:</w:t>
            </w:r>
            <w:r w:rsidRPr="00380203">
              <w:rPr>
                <w:rStyle w:val="apple-converted-space"/>
                <w:i/>
                <w:iCs/>
                <w:color w:val="000000"/>
                <w:sz w:val="20"/>
                <w:szCs w:val="20"/>
              </w:rPr>
              <w:t> </w:t>
            </w:r>
            <w:r w:rsidRPr="00380203">
              <w:rPr>
                <w:rStyle w:val="c2"/>
                <w:color w:val="000000"/>
                <w:sz w:val="20"/>
                <w:szCs w:val="20"/>
              </w:rPr>
              <w:t>листы мягкой (можно оберточной) бумаги, обрезанные как свиток, акварель (или жидко взятая гуашь), тушь, мягкая кисть.</w:t>
            </w: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17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Образ человека, характер одежды в японской культуре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Изображать японок в кимоно, передавать характерные черты лица, прически, волнообразного движения фигуры.</w:t>
            </w:r>
          </w:p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0"/>
                <w:i/>
                <w:iCs/>
                <w:color w:val="000000"/>
                <w:sz w:val="20"/>
                <w:szCs w:val="20"/>
              </w:rPr>
              <w:t>Вариант задания:</w:t>
            </w:r>
            <w:r w:rsidRPr="00380203">
              <w:rPr>
                <w:rStyle w:val="c2"/>
                <w:color w:val="000000"/>
                <w:sz w:val="20"/>
                <w:szCs w:val="20"/>
              </w:rPr>
              <w:t>выполнение в объеме или полуобъеме бумажной куклы в кимоно.</w:t>
            </w: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Отношение к красоте природы в японской культуре. («Праздник цветения вишни – сакуры», «Праздник хризантем»).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Создавать коллективное панно «Праздник цветения вишни-сакуры» или «Праздник хризантем» (плоскостной или пространственный коллаж).</w:t>
            </w: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19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Народы гор и степей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12"/>
                <w:color w:val="000000"/>
                <w:sz w:val="20"/>
                <w:szCs w:val="20"/>
              </w:rPr>
              <w:t>Рассматривать образ степного мира в конструкции юрты. Утварь и кожаную посуду. Орнамент и его значение; природные мотивы орнамента, его связь с разнотравным ковром степи.</w:t>
            </w:r>
          </w:p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12"/>
                <w:color w:val="000000"/>
                <w:sz w:val="20"/>
                <w:szCs w:val="20"/>
              </w:rPr>
              <w:t>Изображать жизнь в степи и красоты пустых пространств (развитие живописных навыков).</w:t>
            </w: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Города в пустыне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Рассматривать города в пустыне. Мощные портально-купольные постройки с толстыми стенами из глины, их сходство со станом кочевников. Глина — главный строительный материал</w:t>
            </w: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Древняя Эллада. Образ красоты древнегреческого человека.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Создавать образ древнего среднеазиатского города (аппликация на цветной бумаге или макет основных архитектурных построек).</w:t>
            </w: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Древняя Эллада. Древнегреческая архитектура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  <w:vMerge w:val="restart"/>
          </w:tcPr>
          <w:p w:rsidR="00756160" w:rsidRPr="00380203" w:rsidRDefault="00756160" w:rsidP="00380203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12"/>
                <w:color w:val="000000"/>
                <w:sz w:val="20"/>
                <w:szCs w:val="20"/>
              </w:rPr>
              <w:t>Изображать греческие храмы (полуобъемные или плоские аппликации) для панно или объемное моделирование из бумаги; изображать фигуры олимпийских спортсменов и участников праздничного шествия; создание коллективного панно «Древнегреческий праздник» (пейзаж, храмовые постройки, праздничное шествие или Олимпийские игры).</w:t>
            </w:r>
          </w:p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Древняя Эллада. Олимпийские игры в древней Греции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  <w:vMerge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Европейские города средневековья (архитектура).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Средневековые готические костюмы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Поэтапно работать над панно «Площадь средневекового города» (или «Праздник цехов ремесленников на городской площади») с подготовительными этапами изучения архитектуры, одежды человека и его окружения (предметный мир).</w:t>
            </w: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26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Многообразие художественных культур в мире. Обобщение по теме «Каждый народ  художник»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12"/>
                <w:color w:val="000000"/>
                <w:sz w:val="20"/>
                <w:szCs w:val="20"/>
              </w:rPr>
              <w:t>Выставка работ и беседа на тему «Каждый народ — художник».</w:t>
            </w:r>
          </w:p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3"/>
                <w:color w:val="000000"/>
                <w:sz w:val="20"/>
                <w:szCs w:val="20"/>
              </w:rPr>
              <w:t>Понимание разности творческой работы в разных культурах.</w:t>
            </w:r>
          </w:p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56160" w:rsidRPr="00380203" w:rsidTr="00380203">
        <w:tc>
          <w:tcPr>
            <w:tcW w:w="15276" w:type="dxa"/>
            <w:gridSpan w:val="6"/>
            <w:shd w:val="clear" w:color="auto" w:fill="CCC0D9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  <w:r w:rsidRPr="00380203">
              <w:rPr>
                <w:b/>
                <w:i/>
                <w:sz w:val="20"/>
                <w:szCs w:val="20"/>
              </w:rPr>
              <w:t>Искусство объединяет народы (8 часов)</w:t>
            </w:r>
          </w:p>
        </w:tc>
      </w:tr>
      <w:tr w:rsidR="00756160" w:rsidRPr="00380203" w:rsidTr="00380203">
        <w:tc>
          <w:tcPr>
            <w:tcW w:w="817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27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 xml:space="preserve">Материнство. </w:t>
            </w:r>
          </w:p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Беседа: «Великие произведения искусства на тему материнства. Образ Богоматери»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Изображать (по представлению) мать и дитя, их единство, ласку, т. е. отношения друг к другу.</w:t>
            </w:r>
          </w:p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56160" w:rsidRPr="00380203" w:rsidTr="00380203">
        <w:tc>
          <w:tcPr>
            <w:tcW w:w="817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Мудрость старости. Беседа: «Выражение мудрости старости в произведениях искусства. Портреты Рембранта. Автопортреты Леонардо да Винчи, Эль Греко)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  <w:vMerge w:val="restart"/>
          </w:tcPr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Знакомиться с выражение мудрости старости в произведениях искусства (портреты Рембрандта, автопортреты Леонардо да Винчи, Эль Греко и т.д.).</w:t>
            </w:r>
          </w:p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Изображать любимого пожилого человека, передача стремления выразить его внутренний мир.</w:t>
            </w:r>
          </w:p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56160" w:rsidRPr="00380203" w:rsidTr="00380203">
        <w:tc>
          <w:tcPr>
            <w:tcW w:w="817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29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Мудрость старости.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  <w:vMerge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56160" w:rsidRPr="00380203" w:rsidTr="00380203">
        <w:tc>
          <w:tcPr>
            <w:tcW w:w="817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Сопереживание – великая тема искусства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Создавать рисунок с драматическим сюжетом, придуманным автором (больное животное, погибшее дерево и т. п.).</w:t>
            </w:r>
          </w:p>
        </w:tc>
      </w:tr>
      <w:tr w:rsidR="00756160" w:rsidRPr="00380203" w:rsidTr="00380203">
        <w:tc>
          <w:tcPr>
            <w:tcW w:w="817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31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Герои – защитники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Рассматривать героическую тему в искусстве разных народов. Памятники героям. Монументы славы.</w:t>
            </w:r>
          </w:p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"/>
                <w:color w:val="000000"/>
                <w:sz w:val="20"/>
                <w:szCs w:val="20"/>
              </w:rPr>
              <w:t>Лепить из пластилина эскиз памятника герою.</w:t>
            </w:r>
          </w:p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56160" w:rsidRPr="00380203" w:rsidTr="00380203">
        <w:tc>
          <w:tcPr>
            <w:tcW w:w="817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Юность и надежды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color w:val="000000"/>
                <w:sz w:val="20"/>
                <w:szCs w:val="20"/>
                <w:shd w:val="clear" w:color="auto" w:fill="FFFFFF"/>
              </w:rPr>
              <w:t>Изображать радость детства, мечты о счастье, подвигах, путешествиях, открытиях.</w:t>
            </w:r>
          </w:p>
        </w:tc>
      </w:tr>
      <w:tr w:rsidR="00756160" w:rsidRPr="00380203" w:rsidTr="00380203">
        <w:tc>
          <w:tcPr>
            <w:tcW w:w="817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33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Искусство народов мира.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rFonts w:ascii="Arial" w:hAnsi="Arial" w:cs="Arial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14"/>
                <w:bCs/>
                <w:color w:val="000000"/>
                <w:sz w:val="20"/>
                <w:szCs w:val="20"/>
              </w:rPr>
              <w:t>Объяснять</w:t>
            </w:r>
            <w:r w:rsidRPr="00380203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380203">
              <w:rPr>
                <w:rStyle w:val="c13"/>
                <w:color w:val="000000"/>
                <w:sz w:val="20"/>
                <w:szCs w:val="20"/>
              </w:rPr>
              <w:t>и</w:t>
            </w:r>
            <w:r w:rsidRPr="00380203">
              <w:rPr>
                <w:rStyle w:val="c14"/>
                <w:bCs/>
                <w:color w:val="000000"/>
                <w:sz w:val="20"/>
                <w:szCs w:val="20"/>
              </w:rPr>
              <w:t>оценивать</w:t>
            </w:r>
            <w:r w:rsidRPr="0038020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380203">
              <w:rPr>
                <w:rStyle w:val="c2"/>
                <w:color w:val="000000"/>
                <w:sz w:val="20"/>
                <w:szCs w:val="20"/>
              </w:rPr>
              <w:t>свои впечатления от произведений искусства разных народов.</w:t>
            </w:r>
          </w:p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14"/>
                <w:bCs/>
                <w:color w:val="000000"/>
                <w:sz w:val="20"/>
                <w:szCs w:val="20"/>
              </w:rPr>
              <w:t>Узнавать</w:t>
            </w:r>
            <w:r w:rsidRPr="00380203">
              <w:rPr>
                <w:rStyle w:val="apple-converted-space"/>
                <w:bCs/>
                <w:color w:val="000000"/>
                <w:sz w:val="20"/>
                <w:szCs w:val="20"/>
              </w:rPr>
              <w:t> </w:t>
            </w:r>
            <w:r w:rsidRPr="00380203">
              <w:rPr>
                <w:rStyle w:val="c13"/>
                <w:color w:val="000000"/>
                <w:sz w:val="20"/>
                <w:szCs w:val="20"/>
              </w:rPr>
              <w:t>и</w:t>
            </w:r>
            <w:r w:rsidRPr="00380203">
              <w:rPr>
                <w:rStyle w:val="c14"/>
                <w:bCs/>
                <w:color w:val="000000"/>
                <w:sz w:val="20"/>
                <w:szCs w:val="20"/>
              </w:rPr>
              <w:t>называть,</w:t>
            </w:r>
            <w:r w:rsidRPr="00380203">
              <w:rPr>
                <w:rStyle w:val="apple-converted-space"/>
                <w:b/>
                <w:bCs/>
                <w:color w:val="000000"/>
                <w:sz w:val="20"/>
                <w:szCs w:val="20"/>
              </w:rPr>
              <w:t> </w:t>
            </w:r>
            <w:r w:rsidRPr="00380203">
              <w:rPr>
                <w:rStyle w:val="c2"/>
                <w:color w:val="000000"/>
                <w:sz w:val="20"/>
                <w:szCs w:val="20"/>
              </w:rPr>
              <w:t>к каким художественным культурам относятся предлагаемые (знакомые по урокам) произведения искусства и традиционной культуры.</w:t>
            </w:r>
          </w:p>
        </w:tc>
      </w:tr>
      <w:tr w:rsidR="00756160" w:rsidRPr="00380203" w:rsidTr="00380203">
        <w:tc>
          <w:tcPr>
            <w:tcW w:w="817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34</w:t>
            </w:r>
          </w:p>
        </w:tc>
        <w:tc>
          <w:tcPr>
            <w:tcW w:w="99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756160" w:rsidRPr="00380203" w:rsidRDefault="00756160" w:rsidP="003802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Выставка творческих работ «Каждый народ – художник».</w:t>
            </w:r>
          </w:p>
        </w:tc>
        <w:tc>
          <w:tcPr>
            <w:tcW w:w="2126" w:type="dxa"/>
          </w:tcPr>
          <w:p w:rsidR="00756160" w:rsidRPr="00380203" w:rsidRDefault="00756160" w:rsidP="00380203">
            <w:pPr>
              <w:spacing w:after="0" w:line="240" w:lineRule="auto"/>
              <w:rPr>
                <w:sz w:val="20"/>
                <w:szCs w:val="20"/>
              </w:rPr>
            </w:pPr>
            <w:r w:rsidRPr="00380203">
              <w:rPr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6946" w:type="dxa"/>
          </w:tcPr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12"/>
                <w:color w:val="000000"/>
                <w:sz w:val="20"/>
                <w:szCs w:val="20"/>
              </w:rPr>
              <w:t>Выставка работ и беседа на тему «Каждый народ — художник».</w:t>
            </w:r>
          </w:p>
          <w:p w:rsidR="00756160" w:rsidRPr="00380203" w:rsidRDefault="00756160" w:rsidP="00380203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380203">
              <w:rPr>
                <w:rStyle w:val="c23"/>
                <w:color w:val="000000"/>
                <w:sz w:val="20"/>
                <w:szCs w:val="20"/>
              </w:rPr>
              <w:t>Понимание разности творческой работы в разных культурах.</w:t>
            </w:r>
          </w:p>
        </w:tc>
      </w:tr>
    </w:tbl>
    <w:p w:rsidR="00756160" w:rsidRDefault="00756160" w:rsidP="00A7562F"/>
    <w:sectPr w:rsidR="00756160" w:rsidSect="0042081B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160" w:rsidRDefault="00756160" w:rsidP="00F84A62">
      <w:pPr>
        <w:spacing w:after="0" w:line="240" w:lineRule="auto"/>
      </w:pPr>
      <w:r>
        <w:separator/>
      </w:r>
    </w:p>
  </w:endnote>
  <w:endnote w:type="continuationSeparator" w:id="0">
    <w:p w:rsidR="00756160" w:rsidRDefault="00756160" w:rsidP="00F84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160" w:rsidRDefault="00756160" w:rsidP="00F84A62">
      <w:pPr>
        <w:spacing w:after="0" w:line="240" w:lineRule="auto"/>
      </w:pPr>
      <w:r>
        <w:separator/>
      </w:r>
    </w:p>
  </w:footnote>
  <w:footnote w:type="continuationSeparator" w:id="0">
    <w:p w:rsidR="00756160" w:rsidRDefault="00756160" w:rsidP="00F84A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4A62"/>
    <w:rsid w:val="0001703D"/>
    <w:rsid w:val="001223F6"/>
    <w:rsid w:val="001229E7"/>
    <w:rsid w:val="001308AE"/>
    <w:rsid w:val="001F4CA3"/>
    <w:rsid w:val="002E01D9"/>
    <w:rsid w:val="00380203"/>
    <w:rsid w:val="0042081B"/>
    <w:rsid w:val="0042525B"/>
    <w:rsid w:val="00492FAA"/>
    <w:rsid w:val="0056478C"/>
    <w:rsid w:val="00725EB1"/>
    <w:rsid w:val="00756160"/>
    <w:rsid w:val="00811B76"/>
    <w:rsid w:val="00961C34"/>
    <w:rsid w:val="00981C65"/>
    <w:rsid w:val="00A7562F"/>
    <w:rsid w:val="00AB4340"/>
    <w:rsid w:val="00BC418C"/>
    <w:rsid w:val="00D11A2D"/>
    <w:rsid w:val="00F07D4C"/>
    <w:rsid w:val="00F84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C6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84A6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Normal"/>
    <w:uiPriority w:val="99"/>
    <w:rsid w:val="001229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DefaultParagraphFont"/>
    <w:uiPriority w:val="99"/>
    <w:rsid w:val="001229E7"/>
    <w:rPr>
      <w:rFonts w:cs="Times New Roman"/>
    </w:rPr>
  </w:style>
  <w:style w:type="paragraph" w:customStyle="1" w:styleId="c24">
    <w:name w:val="c24"/>
    <w:basedOn w:val="Normal"/>
    <w:uiPriority w:val="99"/>
    <w:rsid w:val="001229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DefaultParagraphFont"/>
    <w:uiPriority w:val="99"/>
    <w:rsid w:val="001229E7"/>
    <w:rPr>
      <w:rFonts w:cs="Times New Roman"/>
    </w:rPr>
  </w:style>
  <w:style w:type="paragraph" w:customStyle="1" w:styleId="c3">
    <w:name w:val="c3"/>
    <w:basedOn w:val="Normal"/>
    <w:uiPriority w:val="99"/>
    <w:rsid w:val="001229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3">
    <w:name w:val="c13"/>
    <w:basedOn w:val="DefaultParagraphFont"/>
    <w:uiPriority w:val="99"/>
    <w:rsid w:val="001229E7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A7562F"/>
    <w:rPr>
      <w:rFonts w:cs="Times New Roman"/>
    </w:rPr>
  </w:style>
  <w:style w:type="character" w:customStyle="1" w:styleId="c12">
    <w:name w:val="c12"/>
    <w:basedOn w:val="DefaultParagraphFont"/>
    <w:uiPriority w:val="99"/>
    <w:rsid w:val="00A7562F"/>
    <w:rPr>
      <w:rFonts w:cs="Times New Roman"/>
    </w:rPr>
  </w:style>
  <w:style w:type="paragraph" w:customStyle="1" w:styleId="c5">
    <w:name w:val="c5"/>
    <w:basedOn w:val="Normal"/>
    <w:uiPriority w:val="99"/>
    <w:rsid w:val="00A756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3">
    <w:name w:val="c23"/>
    <w:basedOn w:val="DefaultParagraphFont"/>
    <w:uiPriority w:val="99"/>
    <w:rsid w:val="00A7562F"/>
    <w:rPr>
      <w:rFonts w:cs="Times New Roman"/>
    </w:rPr>
  </w:style>
  <w:style w:type="character" w:customStyle="1" w:styleId="c14">
    <w:name w:val="c14"/>
    <w:basedOn w:val="DefaultParagraphFont"/>
    <w:uiPriority w:val="99"/>
    <w:rsid w:val="00A7562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35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1376</Words>
  <Characters>7849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 тематический  план</dc:title>
  <dc:subject/>
  <dc:creator>Админ</dc:creator>
  <cp:keywords/>
  <dc:description/>
  <cp:lastModifiedBy>User</cp:lastModifiedBy>
  <cp:revision>2</cp:revision>
  <cp:lastPrinted>2016-09-03T15:56:00Z</cp:lastPrinted>
  <dcterms:created xsi:type="dcterms:W3CDTF">2016-09-27T14:27:00Z</dcterms:created>
  <dcterms:modified xsi:type="dcterms:W3CDTF">2016-09-27T14:27:00Z</dcterms:modified>
</cp:coreProperties>
</file>